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62E" w:rsidRDefault="00F935DD">
      <w:r>
        <w:rPr>
          <w:noProof/>
        </w:rPr>
        <w:drawing>
          <wp:inline distT="0" distB="0" distL="0" distR="0">
            <wp:extent cx="10153650" cy="7124700"/>
            <wp:effectExtent l="19050" t="0" r="0" b="0"/>
            <wp:docPr id="1" name="Рисунок 1" descr="G:\p125_uroki_bezopas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125_uroki_bezopasnost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06" w:rsidRDefault="00034406">
      <w:r>
        <w:rPr>
          <w:noProof/>
        </w:rPr>
        <w:lastRenderedPageBreak/>
        <w:drawing>
          <wp:inline distT="0" distB="0" distL="0" distR="0">
            <wp:extent cx="10153650" cy="7315200"/>
            <wp:effectExtent l="19050" t="0" r="0" b="0"/>
            <wp:docPr id="2" name="Рисунок 1" descr="https://ds04.infourok.ru/uploads/ex/09e1/0008f708-8784f573/hello_html_72a50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e1/0008f708-8784f573/hello_html_72a50b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06" w:rsidRDefault="00034406">
      <w:r>
        <w:rPr>
          <w:noProof/>
        </w:rPr>
        <w:lastRenderedPageBreak/>
        <w:drawing>
          <wp:inline distT="0" distB="0" distL="0" distR="0">
            <wp:extent cx="10153650" cy="7058025"/>
            <wp:effectExtent l="19050" t="0" r="0" b="0"/>
            <wp:docPr id="4" name="Рисунок 4" descr="http://jkh-desna.ru/helpful/bezopasnost-zhizni-naseleniya/%D0%9F%D1%80%D0%B0%D0%B2%D0%B8%D0%BB%D0%B0%20%D0%BF%D0%BE%D0%B2%D0%B5%D0%B4%D0%B5%D0%BD%D0%B8%D1%8F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kh-desna.ru/helpful/bezopasnost-zhizni-naseleniya/%D0%9F%D1%80%D0%B0%D0%B2%D0%B8%D0%BB%D0%B0%20%D0%BF%D0%BE%D0%B2%D0%B5%D0%B4%D0%B5%D0%BD%D0%B8%D1%8F%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06" w:rsidRDefault="00034406">
      <w:r>
        <w:rPr>
          <w:noProof/>
        </w:rPr>
        <w:lastRenderedPageBreak/>
        <w:drawing>
          <wp:inline distT="0" distB="0" distL="0" distR="0">
            <wp:extent cx="10153650" cy="7086600"/>
            <wp:effectExtent l="19050" t="0" r="0" b="0"/>
            <wp:docPr id="7" name="Рисунок 7" descr="http://madouromashka.ru/upload/images/pamyatka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douromashka.ru/upload/images/pamyatka-dlya-dete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06" w:rsidRDefault="00034406">
      <w:r>
        <w:rPr>
          <w:noProof/>
        </w:rPr>
        <w:lastRenderedPageBreak/>
        <w:drawing>
          <wp:inline distT="0" distB="0" distL="0" distR="0">
            <wp:extent cx="10201275" cy="7115175"/>
            <wp:effectExtent l="19050" t="0" r="9525" b="0"/>
            <wp:docPr id="10" name="Рисунок 10" descr="https://ds03.infourok.ru/uploads/ex/0039/0004f5c0-e4858024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039/0004f5c0-e4858024/640/img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06" w:rsidRDefault="00034406">
      <w:r>
        <w:rPr>
          <w:noProof/>
        </w:rPr>
        <w:lastRenderedPageBreak/>
        <w:drawing>
          <wp:inline distT="0" distB="0" distL="0" distR="0">
            <wp:extent cx="10267950" cy="7115175"/>
            <wp:effectExtent l="19050" t="0" r="0" b="0"/>
            <wp:docPr id="13" name="Рисунок 13" descr="https://stendkupit.ru/userfiles/shop/large/432_stend-uroki-bezopas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endkupit.ru/userfiles/shop/large/432_stend-uroki-bezopasnost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13" w:rsidRDefault="00C80C13">
      <w:r>
        <w:rPr>
          <w:noProof/>
        </w:rPr>
        <w:lastRenderedPageBreak/>
        <w:drawing>
          <wp:inline distT="0" distB="0" distL="0" distR="0">
            <wp:extent cx="10248900" cy="7096125"/>
            <wp:effectExtent l="19050" t="0" r="0" b="0"/>
            <wp:docPr id="16" name="Рисунок 16" descr="http://virtualtaganrog.ru/upload/blogs/b3d2926a26766cd4e0b63b9c449713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rtualtaganrog.ru/upload/blogs/b3d2926a26766cd4e0b63b9c44971358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3"/>
        <w:gridCol w:w="645"/>
        <w:gridCol w:w="5071"/>
        <w:gridCol w:w="492"/>
        <w:gridCol w:w="4979"/>
      </w:tblGrid>
      <w:tr w:rsidR="005237CF" w:rsidTr="00C069A2">
        <w:trPr>
          <w:trHeight w:val="10821"/>
        </w:trPr>
        <w:tc>
          <w:tcPr>
            <w:tcW w:w="4733" w:type="dxa"/>
            <w:tcBorders>
              <w:top w:val="thickThinSmallGap" w:sz="24" w:space="0" w:color="0000FF"/>
              <w:left w:val="thickThinSmallGap" w:sz="24" w:space="0" w:color="0000FF"/>
              <w:bottom w:val="thickThinSmallGap" w:sz="24" w:space="0" w:color="0000FF"/>
              <w:right w:val="thinThickSmallGap" w:sz="24" w:space="0" w:color="0000FF"/>
            </w:tcBorders>
          </w:tcPr>
          <w:p w:rsidR="005237CF" w:rsidRDefault="005237CF" w:rsidP="005237CF">
            <w:pPr>
              <w:spacing w:after="0" w:line="240" w:lineRule="auto"/>
              <w:jc w:val="center"/>
              <w:rPr>
                <w:rFonts w:eastAsia="Andale Sans UI"/>
                <w:b/>
                <w:color w:val="FF0000"/>
                <w:kern w:val="3"/>
                <w:sz w:val="28"/>
                <w:szCs w:val="28"/>
                <w:lang w:eastAsia="ja-JP" w:bidi="fa-IR"/>
              </w:rPr>
            </w:pPr>
          </w:p>
          <w:p w:rsidR="005237CF" w:rsidRDefault="005237CF" w:rsidP="005237CF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eastAsia="Andale Sans UI"/>
                <w:b/>
                <w:color w:val="FF0000"/>
                <w:kern w:val="3"/>
                <w:sz w:val="28"/>
                <w:szCs w:val="28"/>
                <w:lang w:eastAsia="ja-JP" w:bidi="fa-IR"/>
              </w:rPr>
              <w:t>«Помогите детям запомнить</w:t>
            </w:r>
          </w:p>
          <w:p w:rsidR="005237CF" w:rsidRDefault="005237CF" w:rsidP="005237CF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eastAsia="Andale Sans UI"/>
                <w:b/>
                <w:color w:val="FF0000"/>
                <w:kern w:val="3"/>
                <w:sz w:val="28"/>
                <w:szCs w:val="28"/>
                <w:lang w:eastAsia="ja-JP" w:bidi="fa-IR"/>
              </w:rPr>
              <w:t>правила пожарной безопасности»</w:t>
            </w:r>
          </w:p>
          <w:p w:rsidR="005237CF" w:rsidRDefault="005237CF" w:rsidP="005237CF">
            <w:pPr>
              <w:spacing w:after="0" w:line="240" w:lineRule="auto"/>
              <w:jc w:val="center"/>
              <w:rPr>
                <w:b/>
                <w:color w:val="7030A0"/>
              </w:rPr>
            </w:pPr>
            <w:r>
              <w:rPr>
                <w:rFonts w:eastAsia="Andale Sans UI"/>
                <w:b/>
                <w:color w:val="7030A0"/>
                <w:kern w:val="3"/>
                <w:lang w:eastAsia="ja-JP" w:bidi="fa-IR"/>
              </w:rPr>
              <w:t>Пожарная безопасность дома</w:t>
            </w:r>
          </w:p>
          <w:p w:rsidR="005237CF" w:rsidRDefault="005237CF" w:rsidP="005237CF">
            <w:pPr>
              <w:spacing w:after="0" w:line="240" w:lineRule="auto"/>
              <w:jc w:val="center"/>
              <w:rPr>
                <w:rFonts w:eastAsia="Andale Sans UI"/>
                <w:b/>
                <w:color w:val="7030A0"/>
                <w:kern w:val="3"/>
                <w:lang w:eastAsia="ja-JP" w:bidi="fa-IR"/>
              </w:rPr>
            </w:pPr>
            <w:r>
              <w:rPr>
                <w:rFonts w:eastAsia="Andale Sans UI"/>
                <w:b/>
                <w:color w:val="7030A0"/>
                <w:kern w:val="3"/>
                <w:lang w:eastAsia="ja-JP" w:bidi="fa-IR"/>
              </w:rPr>
              <w:t>(в квартире)</w:t>
            </w:r>
          </w:p>
          <w:p w:rsidR="00C069A2" w:rsidRDefault="00C069A2" w:rsidP="005237CF">
            <w:pPr>
              <w:spacing w:after="0" w:line="240" w:lineRule="auto"/>
              <w:jc w:val="center"/>
              <w:rPr>
                <w:b/>
                <w:color w:val="7030A0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</w:t>
            </w:r>
            <w:r>
              <w:rPr>
                <w:rFonts w:eastAsia="Andale Sans UI" w:cs="Tahoma"/>
                <w:kern w:val="3"/>
                <w:lang w:eastAsia="ja-JP" w:bidi="fa-IR"/>
              </w:rPr>
              <w:t>Выучите и запишите на листе бумаги ваш адрес и телефон. Положите этот листок рядом с телефонным аппаратом.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</w:t>
            </w:r>
            <w:r>
              <w:rPr>
                <w:rFonts w:eastAsia="Andale Sans UI" w:cs="Tahoma"/>
                <w:kern w:val="3"/>
                <w:lang w:eastAsia="ja-JP" w:bidi="fa-IR"/>
              </w:rPr>
              <w:t>Не играй дома со спичками и зажигалками. Это может стать причиной пожара.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Уходя из дома или из комнаты, не забывай выключать электроприборы, особенно утюги, обогреватели, телевизор, светильники и т. д.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Не суши белье над плитой. Оно может загореться.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В деревне или на даче без взрослых не подходи к печке и не открывай печную дверцу. От выпавшего огонька может загореться дом.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Ни в коем случае не зажигай фейерверки, свечи или бенгальские огни без взрослых.</w:t>
            </w:r>
          </w:p>
          <w:p w:rsidR="00C069A2" w:rsidRDefault="00C069A2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color w:val="0070C0"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eastAsia="Andale Sans UI" w:cs="Tahoma"/>
                <w:b/>
                <w:color w:val="0070C0"/>
                <w:kern w:val="3"/>
                <w:lang w:eastAsia="ja-JP" w:bidi="fa-IR"/>
              </w:rPr>
              <w:t>Электроприборы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</w:t>
            </w:r>
            <w:r>
              <w:rPr>
                <w:rFonts w:eastAsia="Andale Sans UI" w:cs="Tahoma"/>
                <w:kern w:val="3"/>
                <w:lang w:eastAsia="ja-JP" w:bidi="fa-IR"/>
              </w:rPr>
              <w:t>Не пользуйтесь неисправными электроприборами.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</w:t>
            </w:r>
            <w:r>
              <w:rPr>
                <w:rFonts w:eastAsia="Andale Sans UI" w:cs="Tahoma"/>
                <w:kern w:val="3"/>
                <w:lang w:eastAsia="ja-JP" w:bidi="fa-IR"/>
              </w:rPr>
              <w:t>Не дотрагивайтесь до электроприборов мокрыми руками.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</w:t>
            </w:r>
            <w:r>
              <w:rPr>
                <w:rFonts w:eastAsia="Andale Sans UI" w:cs="Tahoma"/>
                <w:kern w:val="3"/>
                <w:lang w:eastAsia="ja-JP" w:bidi="fa-IR"/>
              </w:rPr>
              <w:t>Не пользуйтесь электроприборами в ванной.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Не накрывайте лампы и светильники тканью или бумагой.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</w:t>
            </w:r>
            <w:r>
              <w:rPr>
                <w:rFonts w:eastAsia="Andale Sans UI" w:cs="Tahoma"/>
                <w:kern w:val="3"/>
                <w:lang w:eastAsia="ja-JP" w:bidi="fa-IR"/>
              </w:rPr>
              <w:t>Не оставляйте включенными утюг и другие электроприборы.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</w:pPr>
            <w:r>
              <w:rPr>
                <w:rFonts w:eastAsia="Andale Sans UI" w:cs="Tahoma"/>
                <w:kern w:val="3"/>
                <w:lang w:eastAsia="ja-JP" w:bidi="fa-IR"/>
              </w:rPr>
              <w:t>.</w:t>
            </w:r>
          </w:p>
          <w:p w:rsidR="005237CF" w:rsidRDefault="005237CF" w:rsidP="005237CF">
            <w:pPr>
              <w:spacing w:after="0" w:line="240" w:lineRule="auto"/>
              <w:jc w:val="center"/>
            </w:pPr>
          </w:p>
          <w:p w:rsidR="005237CF" w:rsidRDefault="005237CF" w:rsidP="005237CF">
            <w:pPr>
              <w:tabs>
                <w:tab w:val="left" w:pos="426"/>
              </w:tabs>
              <w:spacing w:after="0" w:line="240" w:lineRule="auto"/>
              <w:ind w:left="360"/>
              <w:rPr>
                <w:b/>
                <w:sz w:val="32"/>
                <w:szCs w:val="32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thinThickSmallGap" w:sz="24" w:space="0" w:color="0000FF"/>
              <w:bottom w:val="single" w:sz="4" w:space="0" w:color="auto"/>
              <w:right w:val="thickThinSmallGap" w:sz="24" w:space="0" w:color="0000FF"/>
            </w:tcBorders>
          </w:tcPr>
          <w:p w:rsidR="005237CF" w:rsidRDefault="005237CF" w:rsidP="005237CF">
            <w:pPr>
              <w:spacing w:after="0" w:line="240" w:lineRule="auto"/>
            </w:pPr>
          </w:p>
        </w:tc>
        <w:tc>
          <w:tcPr>
            <w:tcW w:w="5071" w:type="dxa"/>
            <w:tcBorders>
              <w:top w:val="thickThinSmallGap" w:sz="24" w:space="0" w:color="0000FF"/>
              <w:left w:val="thickThinSmallGap" w:sz="24" w:space="0" w:color="0000FF"/>
              <w:bottom w:val="thickThinSmallGap" w:sz="24" w:space="0" w:color="0000FF"/>
              <w:right w:val="thinThickSmallGap" w:sz="24" w:space="0" w:color="0000FF"/>
            </w:tcBorders>
          </w:tcPr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color w:val="984806"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color w:val="984806"/>
              </w:rPr>
            </w:pPr>
            <w:r>
              <w:rPr>
                <w:rFonts w:eastAsia="Andale Sans UI" w:cs="Tahoma"/>
                <w:b/>
                <w:color w:val="984806"/>
                <w:kern w:val="3"/>
                <w:lang w:eastAsia="ja-JP" w:bidi="fa-IR"/>
              </w:rPr>
              <w:t>Домашние вещи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</w:t>
            </w:r>
            <w:r>
              <w:rPr>
                <w:rFonts w:eastAsia="Andale Sans UI" w:cs="Tahoma"/>
                <w:kern w:val="3"/>
                <w:lang w:eastAsia="ja-JP" w:bidi="fa-IR"/>
              </w:rPr>
              <w:t>Не играйте дома со спичками, зажигалками, свечками, бенгальскими огнями и петардами.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Не играйте с аэрозольными баллончиками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200025</wp:posOffset>
                  </wp:positionV>
                  <wp:extent cx="2419350" cy="2857500"/>
                  <wp:effectExtent l="19050" t="0" r="0" b="0"/>
                  <wp:wrapThrough wrapText="bothSides">
                    <wp:wrapPolygon edited="0">
                      <wp:start x="-170" y="0"/>
                      <wp:lineTo x="-170" y="21456"/>
                      <wp:lineTo x="21600" y="21456"/>
                      <wp:lineTo x="21600" y="0"/>
                      <wp:lineTo x="-170" y="0"/>
                    </wp:wrapPolygon>
                  </wp:wrapThrough>
                  <wp:docPr id="3" name="Рисунок 1" descr="Родительское собрание на тему пожарная безопас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одительское собрание на тему пожарная безопас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kern w:val="3"/>
                <w:lang w:eastAsia="ja-JP" w:bidi="fa-IR"/>
              </w:rPr>
            </w:pPr>
          </w:p>
          <w:p w:rsidR="00C069A2" w:rsidRDefault="00C069A2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color w:val="00B050"/>
                <w:kern w:val="3"/>
                <w:lang w:eastAsia="ja-JP" w:bidi="fa-IR"/>
              </w:rPr>
            </w:pPr>
          </w:p>
          <w:p w:rsidR="00C069A2" w:rsidRDefault="00C069A2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color w:val="00B050"/>
                <w:kern w:val="3"/>
                <w:lang w:eastAsia="ja-JP" w:bidi="fa-IR"/>
              </w:rPr>
            </w:pPr>
          </w:p>
          <w:p w:rsidR="00C069A2" w:rsidRDefault="00C069A2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color w:val="00B050"/>
                <w:kern w:val="3"/>
                <w:lang w:eastAsia="ja-JP" w:bidi="fa-IR"/>
              </w:rPr>
            </w:pPr>
          </w:p>
          <w:p w:rsidR="00C069A2" w:rsidRDefault="00C069A2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color w:val="00B050"/>
                <w:kern w:val="3"/>
                <w:lang w:eastAsia="ja-JP" w:bidi="fa-IR"/>
              </w:rPr>
            </w:pPr>
          </w:p>
          <w:p w:rsidR="00C069A2" w:rsidRDefault="00C069A2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color w:val="00B050"/>
                <w:kern w:val="3"/>
                <w:lang w:eastAsia="ja-JP" w:bidi="fa-IR"/>
              </w:rPr>
            </w:pPr>
          </w:p>
          <w:p w:rsidR="00C069A2" w:rsidRDefault="00C069A2" w:rsidP="005237CF">
            <w:pPr>
              <w:widowControl w:val="0"/>
              <w:suppressAutoHyphens/>
              <w:spacing w:after="0" w:line="240" w:lineRule="auto"/>
              <w:jc w:val="center"/>
              <w:rPr>
                <w:rFonts w:eastAsia="Andale Sans UI" w:cs="Tahoma"/>
                <w:b/>
                <w:color w:val="00B050"/>
                <w:kern w:val="3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center"/>
              <w:rPr>
                <w:color w:val="00B050"/>
              </w:rPr>
            </w:pPr>
            <w:r>
              <w:rPr>
                <w:rFonts w:eastAsia="Andale Sans UI" w:cs="Tahoma"/>
                <w:b/>
                <w:color w:val="00B050"/>
                <w:kern w:val="3"/>
                <w:lang w:eastAsia="ja-JP" w:bidi="fa-IR"/>
              </w:rPr>
              <w:t>При пожаре в квартире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</w:t>
            </w:r>
            <w:r>
              <w:rPr>
                <w:rFonts w:eastAsia="Andale Sans UI" w:cs="Tahoma"/>
                <w:kern w:val="3"/>
                <w:lang w:eastAsia="ja-JP" w:bidi="fa-IR"/>
              </w:rPr>
              <w:t>Вызовите пожарную охрану по телефону «01».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lang w:eastAsia="ja-JP" w:bidi="fa-IR"/>
              </w:rPr>
              <w:t> Н</w:t>
            </w:r>
            <w:r>
              <w:rPr>
                <w:rFonts w:eastAsia="Andale Sans UI" w:cs="Tahoma"/>
                <w:kern w:val="3"/>
                <w:lang w:eastAsia="ja-JP" w:bidi="fa-IR"/>
              </w:rPr>
              <w:t>емедленно покиньте помещение, закройте за собой дверь.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proofErr w:type="gramStart"/>
            <w:r>
              <w:rPr>
                <w:rFonts w:eastAsia="Andale Sans UI" w:cs="Tahoma"/>
                <w:kern w:val="3"/>
                <w:lang w:eastAsia="ja-JP" w:bidi="fa-IR"/>
              </w:rPr>
              <w:t>Двигайтесь к выходу ползком или пригнувшись</w:t>
            </w:r>
            <w:proofErr w:type="gramEnd"/>
            <w:r>
              <w:rPr>
                <w:rFonts w:eastAsia="Andale Sans UI" w:cs="Tahoma"/>
                <w:kern w:val="3"/>
                <w:lang w:eastAsia="ja-JP" w:bidi="fa-IR"/>
              </w:rPr>
              <w:t>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Накройте голову плотной мокрой тканью.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Дышите через мокрый носовой платок.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Сообщите о пожаре соседям, зовите на помощь.</w:t>
            </w:r>
          </w:p>
          <w:p w:rsidR="005237CF" w:rsidRDefault="005237CF" w:rsidP="005237CF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FF6600"/>
                <w:sz w:val="32"/>
                <w:szCs w:val="32"/>
              </w:rPr>
            </w:pPr>
            <w:r>
              <w:t> </w:t>
            </w:r>
          </w:p>
          <w:p w:rsidR="005237CF" w:rsidRDefault="005237CF" w:rsidP="00523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thinThickSmallGap" w:sz="24" w:space="0" w:color="0000FF"/>
              <w:bottom w:val="single" w:sz="4" w:space="0" w:color="auto"/>
              <w:right w:val="thickThinSmallGap" w:sz="24" w:space="0" w:color="0000FF"/>
            </w:tcBorders>
          </w:tcPr>
          <w:p w:rsidR="005237CF" w:rsidRDefault="005237CF" w:rsidP="005237CF">
            <w:pPr>
              <w:spacing w:after="0" w:line="240" w:lineRule="auto"/>
            </w:pPr>
          </w:p>
        </w:tc>
        <w:tc>
          <w:tcPr>
            <w:tcW w:w="4979" w:type="dxa"/>
            <w:tcBorders>
              <w:top w:val="thickThinSmallGap" w:sz="24" w:space="0" w:color="0000FF"/>
              <w:left w:val="thickThinSmallGap" w:sz="24" w:space="0" w:color="0000FF"/>
              <w:bottom w:val="thickThinSmallGap" w:sz="24" w:space="0" w:color="0000FF"/>
              <w:right w:val="thinThickSmallGap" w:sz="24" w:space="0" w:color="0000FF"/>
            </w:tcBorders>
          </w:tcPr>
          <w:p w:rsidR="00C069A2" w:rsidRDefault="00C069A2" w:rsidP="005237CF">
            <w:pPr>
              <w:widowControl w:val="0"/>
              <w:suppressAutoHyphens/>
              <w:spacing w:after="0" w:line="240" w:lineRule="auto"/>
              <w:jc w:val="both"/>
              <w:rPr>
                <w:rFonts w:eastAsia="Andale Sans UI" w:cs="Tahoma"/>
                <w:b/>
                <w:color w:val="FF0000"/>
                <w:kern w:val="3"/>
                <w:sz w:val="28"/>
                <w:szCs w:val="28"/>
                <w:lang w:eastAsia="ja-JP" w:bidi="fa-IR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  <w:rPr>
                <w:rFonts w:eastAsia="Andale Sans UI" w:cs="Tahoma"/>
                <w:b/>
                <w:color w:val="FF0000"/>
                <w:kern w:val="3"/>
                <w:sz w:val="28"/>
                <w:szCs w:val="28"/>
                <w:lang w:eastAsia="ja-JP" w:bidi="fa-IR"/>
              </w:rPr>
            </w:pPr>
            <w:r>
              <w:rPr>
                <w:rFonts w:eastAsia="Andale Sans UI" w:cs="Tahoma"/>
                <w:b/>
                <w:color w:val="FF0000"/>
                <w:kern w:val="3"/>
                <w:sz w:val="28"/>
                <w:szCs w:val="28"/>
                <w:lang w:eastAsia="ja-JP" w:bidi="fa-IR"/>
              </w:rPr>
              <w:t>Правила поведения во время пожара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  <w:rPr>
                <w:color w:val="FF0000"/>
              </w:rPr>
            </w:pP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Если огонь не большой и горит не электроприбор, можно попробовать сразу же затушить его, набросив на него плотную ткань или одеяло или залив водой.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Если огонь сразу не погас, немедленно убегай из дома в безопасное место. И только после этого позвони в пожарную охрану по телефону «01» или попроси об этом взрослых.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Если не можешь убежать из горящей квартиры, сразу же позвони по телефону «01» и сообщи пожарным точный адрес (улица, номер дома, номер квартиры, где и что горит). После этого зови из окна на помощь соседей и прохожих криком «Пожар!».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 xml:space="preserve">Если </w:t>
            </w:r>
            <w:proofErr w:type="gramStart"/>
            <w:r>
              <w:rPr>
                <w:rFonts w:eastAsia="Andale Sans UI" w:cs="Tahoma"/>
                <w:kern w:val="3"/>
                <w:lang w:eastAsia="ja-JP" w:bidi="fa-IR"/>
              </w:rPr>
              <w:t>нет телефона и не можешь</w:t>
            </w:r>
            <w:proofErr w:type="gramEnd"/>
            <w:r>
              <w:rPr>
                <w:rFonts w:eastAsia="Andale Sans UI" w:cs="Tahoma"/>
                <w:kern w:val="3"/>
                <w:lang w:eastAsia="ja-JP" w:bidi="fa-IR"/>
              </w:rPr>
              <w:t xml:space="preserve"> выйти из квартиры, сразу зови на помощь из окна. Если сможешь, налей ведро воды и закрой дверь в помещение, в котором ты находишься.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При пожаре дым намного опаснее огня. Продвигаться к выходу нужно ползком — внизу дыма меньше.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При пожаре никогда не садись в лифт. Он может отключиться. Спускаться можно только по лестнице.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Ожидая пожарных, не теряй головы и не выпрыгивай из окна. Закрой нос и рот влажной тканью. Если есть вода — лей на пол. Тебя обязательно спасут.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Symbol"/>
                <w:kern w:val="3"/>
                <w:sz w:val="14"/>
                <w:szCs w:val="14"/>
                <w:lang w:eastAsia="ja-JP" w:bidi="fa-IR"/>
              </w:rPr>
              <w:t xml:space="preserve">  </w:t>
            </w:r>
            <w:r>
              <w:rPr>
                <w:rFonts w:eastAsia="Andale Sans UI" w:cs="Tahoma"/>
                <w:kern w:val="3"/>
                <w:lang w:eastAsia="ja-JP" w:bidi="fa-IR"/>
              </w:rPr>
              <w:t>Когда приедут пожарные, во всем их слушайся и не бойся. Они лучше знают, как тебя спасти.</w:t>
            </w:r>
          </w:p>
          <w:p w:rsidR="005237CF" w:rsidRDefault="005237CF" w:rsidP="005237CF">
            <w:pPr>
              <w:widowControl w:val="0"/>
              <w:suppressAutoHyphens/>
              <w:spacing w:after="0" w:line="240" w:lineRule="auto"/>
              <w:jc w:val="both"/>
            </w:pPr>
            <w:r>
              <w:rPr>
                <w:rFonts w:ascii="Symbol" w:eastAsia="Symbol" w:hAnsi="Symbol" w:cs="Symbol"/>
                <w:kern w:val="3"/>
                <w:lang w:eastAsia="ja-JP" w:bidi="fa-IR"/>
              </w:rPr>
              <w:t></w:t>
            </w:r>
            <w:r>
              <w:rPr>
                <w:rFonts w:eastAsia="Andale Sans UI" w:cs="Tahoma"/>
                <w:kern w:val="3"/>
                <w:lang w:eastAsia="ja-JP" w:bidi="fa-IR"/>
              </w:rPr>
              <w:t>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</w:t>
            </w:r>
          </w:p>
          <w:p w:rsidR="005237CF" w:rsidRDefault="005237CF" w:rsidP="005237CF">
            <w:pPr>
              <w:spacing w:after="0" w:line="240" w:lineRule="auto"/>
              <w:jc w:val="both"/>
              <w:rPr>
                <w:rFonts w:ascii="Monotype Corsiva" w:hAnsi="Monotype Corsiva"/>
                <w:b/>
                <w:color w:val="FF6600"/>
                <w:sz w:val="20"/>
                <w:szCs w:val="20"/>
              </w:rPr>
            </w:pPr>
          </w:p>
        </w:tc>
      </w:tr>
    </w:tbl>
    <w:p w:rsidR="005237CF" w:rsidRDefault="005237CF"/>
    <w:p w:rsidR="00C069A2" w:rsidRDefault="00C069A2">
      <w:bookmarkStart w:id="0" w:name="_GoBack"/>
      <w:r w:rsidRPr="00C069A2">
        <w:lastRenderedPageBreak/>
        <w:drawing>
          <wp:inline distT="0" distB="0" distL="0" distR="0">
            <wp:extent cx="10029825" cy="7105650"/>
            <wp:effectExtent l="0" t="0" r="9525" b="0"/>
            <wp:docPr id="6" name="Рисунок 2" descr="http://mygmn.ru/photos/konsultatsiya-na-temu-pojarnaya-bezopasnost-dlya-detey-6974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gmn.ru/photos/konsultatsiya-na-temu-pojarnaya-bezopasnost-dlya-detey-69744-lar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69A2" w:rsidRDefault="00C069A2">
      <w:r w:rsidRPr="00C069A2">
        <w:lastRenderedPageBreak/>
        <w:drawing>
          <wp:inline distT="0" distB="0" distL="0" distR="0">
            <wp:extent cx="10258425" cy="7143750"/>
            <wp:effectExtent l="19050" t="0" r="9525" b="0"/>
            <wp:docPr id="8" name="Рисунок 1" descr="http://bigslide.ru/images/24/23521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slide.ru/images/24/23521/960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9A2" w:rsidSect="00034406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35DD"/>
    <w:rsid w:val="00034406"/>
    <w:rsid w:val="000D5EAB"/>
    <w:rsid w:val="0033262E"/>
    <w:rsid w:val="003A38F3"/>
    <w:rsid w:val="003B0558"/>
    <w:rsid w:val="005237CF"/>
    <w:rsid w:val="00A225A4"/>
    <w:rsid w:val="00A857F9"/>
    <w:rsid w:val="00C069A2"/>
    <w:rsid w:val="00C80C13"/>
    <w:rsid w:val="00D43277"/>
    <w:rsid w:val="00F935DD"/>
    <w:rsid w:val="00FC79FA"/>
    <w:rsid w:val="00FE5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Калугина</dc:creator>
  <cp:keywords/>
  <dc:description/>
  <cp:lastModifiedBy>Калугина</cp:lastModifiedBy>
  <cp:revision>6</cp:revision>
  <dcterms:created xsi:type="dcterms:W3CDTF">2018-10-25T07:19:00Z</dcterms:created>
  <dcterms:modified xsi:type="dcterms:W3CDTF">2018-10-29T03:08:00Z</dcterms:modified>
</cp:coreProperties>
</file>